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3600" w:type="dxa"/>
            <w:shd w:val="clear" w:color="auto" w:fill="F8FAFC"/>
            <w:tcMar>
              <w:top w:w="160"/>
              <w:bottom w:w="160"/>
              <w:left w:w="200"/>
              <w:right w:w="200"/>
            </w:tcMar>
          </w:tcPr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■  </w:t>
            </w:r>
            <w:r>
              <w:rPr>
                <w:rFonts w:ascii="Segoe UI" w:hAnsi="Segoe UI" w:cs="Segoe UI"/>
                <w:b/>
                <w:sz w:val="22"/>
                <w:color w:val="1E40AF"/>
              </w:rPr>
              <w:t xml:space="preserve">  CONTACT</w:t>
            </w:r>
          </w:p>
          <w:p>
            <w:pPr>
              <w:spacing w:before="20" w:after="40"/>
            </w:pPr>
            <w:r>
              <w:rPr>
                <w:sz w:val="18"/>
                <w:color w:val="2563EB"/>
              </w:rPr>
              <w:t>✉ </w:t>
            </w:r>
            <w:r>
              <w:rPr>
                <w:sz w:val="18"/>
                <w:color w:val="0F172A"/>
              </w:rPr>
              <w:t>uky171991@gmail.com</w:t>
            </w:r>
          </w:p>
          <w:p>
            <w:pPr>
              <w:spacing w:before="20" w:after="40"/>
            </w:pPr>
            <w:r>
              <w:rPr>
                <w:sz w:val="18"/>
                <w:color w:val="2563EB"/>
              </w:rPr>
              <w:t>✆ </w:t>
            </w:r>
            <w:r>
              <w:rPr>
                <w:sz w:val="18"/>
                <w:color w:val="0F172A"/>
              </w:rPr>
              <w:t>9453619260</w:t>
            </w:r>
          </w:p>
          <w:p>
            <w:pPr>
              <w:spacing w:before="20" w:after="40"/>
            </w:pPr>
            <w:r>
              <w:rPr>
                <w:sz w:val="18"/>
                <w:color w:val="2563EB"/>
              </w:rPr>
              <w:t>⚲ </w:t>
            </w:r>
            <w:r>
              <w:rPr>
                <w:sz w:val="18"/>
                <w:color w:val="0F172A"/>
              </w:rPr>
              <w:t>Seattle, WA</w:t>
            </w:r>
          </w:p>
          <w:p>
            <w:pPr>
              <w:spacing w:before="20" w:after="80"/>
            </w:pPr>
            <w:r>
              <w:rPr>
                <w:sz w:val="18"/>
                <w:color w:val="2563EB"/>
              </w:rPr>
              <w:t>in </w:t>
            </w:r>
            <w:r>
              <w:rPr>
                <w:sz w:val="18"/>
                <w:color w:val="0F172A"/>
              </w:rPr>
              <w:t>linkedin.com/in/elena-rostova-ux</w:t>
            </w:r>
          </w:p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⚙  </w:t>
            </w:r>
            <w:r>
              <w:rPr>
                <w:rFonts w:ascii="Segoe UI" w:hAnsi="Segoe UI" w:cs="Segoe UI"/>
                <w:b/>
                <w:sz w:val="22"/>
                <w:color w:val="1E40AF"/>
              </w:rPr>
              <w:t xml:space="preserve">  KEY SKILLS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Design Systems Architecture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Interactive Prototyping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User Journey Mapping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Conversion Optimization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Quantitative UX Research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Information Architecture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Accessibility (WCAG 2.1)</w:t>
            </w:r>
          </w:p>
          <w:p>
            <w:pPr>
              <w:spacing w:before="20" w:after="40"/>
              <w:shd w:val="clear" w:color="auto" w:fill="2563EB"/>
              <w:jc w:val="center"/>
            </w:pPr>
            <w:r>
              <w:rPr>
                <w:b/>
                <w:sz w:val="17"/>
                <w:color w:val="FFFFFF"/>
              </w:rPr>
              <w:t>Stakeholder Management</w:t>
            </w:r>
          </w:p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🏛  </w:t>
            </w:r>
            <w:r>
              <w:rPr>
                <w:rFonts w:ascii="Segoe UI" w:hAnsi="Segoe UI" w:cs="Segoe UI"/>
                <w:b/>
                <w:sz w:val="22"/>
                <w:color w:val="1E40AF"/>
              </w:rPr>
              <w:t xml:space="preserve">  EDUCATION</w:t>
            </w:r>
          </w:p>
          <w:p>
            <w:pPr>
              <w:spacing w:before="40" w:after="10"/>
            </w:pPr>
            <w:r>
              <w:rPr>
                <w:b/>
                <w:sz w:val="19"/>
                <w:color w:val="0F172A"/>
              </w:rPr>
              <w:t>Master of Human-Computer Interaction (M.HCI)</w:t>
            </w:r>
          </w:p>
          <w:p>
            <w:pPr>
              <w:spacing w:before="0" w:after="10"/>
            </w:pPr>
            <w:r>
              <w:rPr>
                <w:sz w:val="18"/>
                <w:color w:val="334155"/>
              </w:rPr>
              <w:t>Carnegie Mellon University</w:t>
            </w:r>
          </w:p>
          <w:p>
            <w:pPr>
              <w:spacing w:before="0" w:after="60"/>
            </w:pPr>
            <w:r>
              <w:rPr>
                <w:sz w:val="17"/>
                <w:color w:val="1E40AF"/>
              </w:rPr>
              <w:t>2018</w:t>
            </w:r>
          </w:p>
          <w:p>
            <w:pPr>
              <w:spacing w:before="40" w:after="10"/>
            </w:pPr>
            <w:r>
              <w:rPr>
                <w:b/>
                <w:sz w:val="19"/>
                <w:color w:val="0F172A"/>
              </w:rPr>
              <w:t>B.A. in Visual Arts &amp; Digital Media</w:t>
            </w:r>
          </w:p>
          <w:p>
            <w:pPr>
              <w:spacing w:before="0" w:after="10"/>
            </w:pPr>
            <w:r>
              <w:rPr>
                <w:sz w:val="18"/>
                <w:color w:val="334155"/>
              </w:rPr>
              <w:t>University of Washington</w:t>
            </w:r>
          </w:p>
          <w:p>
            <w:pPr>
              <w:spacing w:before="0" w:after="60"/>
            </w:pPr>
            <w:r>
              <w:rPr>
                <w:sz w:val="17"/>
                <w:color w:val="1E40AF"/>
              </w:rPr>
              <w:t>2016</w:t>
            </w:r>
          </w:p>
          <w:p>
            <w:pPr>
              <w:spacing w:before="0" w:after="0"/>
            </w:pPr>
          </w:p>
        </w:tc>
        <w:tc>
          <w:tcPr>
            <w:tcW w:w="6866" w:type="dxa"/>
            <w:tcMar>
              <w:top w:w="160"/>
              <w:bottom w:w="160"/>
              <w:left w:w="300"/>
              <w:right w:w="80"/>
            </w:tcMar>
          </w:tcPr>
          <w:p>
            <w:pPr>
              <w:spacing w:before="0" w:after="40"/>
            </w:pPr>
            <w:r>
              <w:rPr>
                <w:b/>
                <w:sz w:val="48"/>
                <w:color w:val="0F172A"/>
              </w:rPr>
              <w:t>Umakant Yadav</w:t>
            </w:r>
          </w:p>
          <w:p>
            <w:pPr>
              <w:spacing w:before="0" w:after="140"/>
            </w:pPr>
            <w:r>
              <w:rPr>
                <w:b/>
                <w:sz w:val="24"/>
                <w:color w:val="2563EB"/>
              </w:rPr>
              <w:t>Principal Product Designer &amp; UX Strategist</w:t>
            </w:r>
          </w:p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1E40AF"/>
              </w:rPr>
              <w:t xml:space="preserve">  PROFESSIONAL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2563E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Strategic UX/Product Lead: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8+ years designing scalable design systems and intuitive SaaS enterprise interfaces.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2563E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Metric-Driven Impact: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Redesigned core onboarding flow, elevating product trial conversion by 34% for Fortune 500 B2B client.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2563E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User Research &amp; Design Thinking: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Conducted 200+ usability tests and synthesized heuristic analytics for global FinTech platforms.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2563E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Cross-Functional Collaboration: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Partnered with engineering, executive stakeholders, and product management to ship 6 flagship mobile &amp; web products.</w:t>
            </w:r>
          </w:p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💼  </w:t>
            </w:r>
            <w:r>
              <w:rPr>
                <w:rFonts w:ascii="Segoe UI" w:hAnsi="Segoe UI" w:cs="Segoe UI"/>
                <w:b/>
                <w:sz w:val="22"/>
                <w:color w:val="1E40AF"/>
              </w:rPr>
              <w:t xml:space="preserve">  PROFESSIONAL EXPERIENCE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Principal Product Designer</w:t>
            </w:r>
            <w:r>
              <w:rPr>
                <w:sz w:val="20"/>
                <w:color w:val="64748B"/>
              </w:rPr>
              <w:t>  —  Aether Digital Studio</w:t>
            </w:r>
            <w:r>
              <w:rPr>
                <w:b/>
                <w:sz w:val="18"/>
                <w:color w:val="1E40AF"/>
              </w:rPr>
              <w:t>   (2021 – Present)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Spearheaded end-to-end design system adopted across 8 multi-platform products, boosting team velocity by 40%.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Directed user research and usability lab studies across 5 international market regions.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Mentored 8 junior and mid-level product designers in interaction patterns and component libraries.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UX/UI Designer</w:t>
            </w:r>
            <w:r>
              <w:rPr>
                <w:sz w:val="20"/>
                <w:color w:val="64748B"/>
              </w:rPr>
              <w:t>  —  Apex Mobility Platforms</w:t>
            </w:r>
            <w:r>
              <w:rPr>
                <w:b/>
                <w:sz w:val="18"/>
                <w:color w:val="1E40AF"/>
              </w:rPr>
              <w:t>   (2018 – 2021)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Designed mobile app interfaces from scratch, achieving 4.8-star App Store rating across 1.2M downloads.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Led responsive redesign of self-service customer portal, reducing support ticket volume by 28%.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2563EB"/>
              </w:rPr>
              <w:t>▪ </w:t>
            </w:r>
            <w:r>
              <w:rPr>
                <w:sz w:val="19"/>
                <w:color w:val="334155"/>
              </w:rPr>
              <w:t>Created interactive micro-animations and accessibility features meeting WCAG AAA guidelines.</w:t>
            </w:r>
          </w:p>
          <w:p>
            <w:pPr>
              <w:spacing w:before="0" w:after="0"/>
            </w:pP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