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Principal Product Designer &amp; UX Strategist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Seattle, WA    |    in linkedin.com/in/elena-rostova-ux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b/>
          <w:sz w:val="20"/>
          <w:color w:val="0F172A"/>
        </w:rPr>
        <w:t>Strategic UX/Product Lead:</w:t>
      </w:r>
      <w:r>
        <w:rPr>
          <w:rFonts w:ascii="Segoe UI" w:hAnsi="Segoe UI" w:cs="Segoe UI"/>
          <w:sz w:val="19"/>
          <w:color w:val="334155"/>
        </w:rPr>
        <w:t xml:space="preserve"> 8+ years designing scalable design systems and intuitive SaaS enterprise interfaces.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b/>
          <w:sz w:val="20"/>
          <w:color w:val="0F172A"/>
        </w:rPr>
        <w:t>Metric-Driven Impact:</w:t>
      </w:r>
      <w:r>
        <w:rPr>
          <w:rFonts w:ascii="Segoe UI" w:hAnsi="Segoe UI" w:cs="Segoe UI"/>
          <w:sz w:val="19"/>
          <w:color w:val="334155"/>
        </w:rPr>
        <w:t xml:space="preserve"> Redesigned core onboarding flow, elevating product trial conversion by 34% for Fortune 500 B2B client.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b/>
          <w:sz w:val="20"/>
          <w:color w:val="0F172A"/>
        </w:rPr>
        <w:t>User Research &amp; Design Thinking:</w:t>
      </w:r>
      <w:r>
        <w:rPr>
          <w:rFonts w:ascii="Segoe UI" w:hAnsi="Segoe UI" w:cs="Segoe UI"/>
          <w:sz w:val="19"/>
          <w:color w:val="334155"/>
        </w:rPr>
        <w:t xml:space="preserve"> Conducted 200+ usability tests and synthesized heuristic analytics for global FinTech platforms.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b/>
          <w:sz w:val="20"/>
          <w:color w:val="0F172A"/>
        </w:rPr>
        <w:t>Cross-Functional Collaboration:</w:t>
      </w:r>
      <w:r>
        <w:rPr>
          <w:rFonts w:ascii="Segoe UI" w:hAnsi="Segoe UI" w:cs="Segoe UI"/>
          <w:sz w:val="19"/>
          <w:color w:val="334155"/>
        </w:rPr>
        <w:t xml:space="preserve"> Partnered with engineering, executive stakeholders, and product management to ship 6 flagship mobile &amp; web products.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Design Systems Architecture    •    Interactive Prototyping    •    User Journey Mapping</w:t>
      </w:r>
    </w:p>
    <w:p>
      <w:pPr>
        <w:spacing w:before="0" w:after="50"/>
      </w:pPr>
      <w:r>
        <w:rPr>
          <w:b/>
          <w:sz w:val="20"/>
          <w:color w:val="0F172A"/>
        </w:rPr>
        <w:t>• Conversion Optimization    •    Quantitative UX Research    •    Information Architecture</w:t>
      </w:r>
    </w:p>
    <w:p>
      <w:pPr>
        <w:spacing w:before="0" w:after="50"/>
      </w:pPr>
      <w:r>
        <w:rPr>
          <w:b/>
          <w:sz w:val="20"/>
          <w:color w:val="0F172A"/>
        </w:rPr>
        <w:t>• Accessibility (WCAG 2.1)    •    Stakeholder Management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Principal Product Designer</w:t>
            </w:r>
            <w:r>
              <w:rPr>
                <w:sz w:val="20"/>
                <w:color w:val="64748B"/>
              </w:rPr>
              <w:t>  —  Aether Digital Studio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2021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Spearheaded end-to-end design system adopted across 8 multi-platform products, boosting team velocity by 40%.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Directed user research and usability lab studies across 5 international market regions.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Mentored 8 junior and mid-level product designers in interaction patterns and component libraries.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UX/UI Designer</w:t>
            </w:r>
            <w:r>
              <w:rPr>
                <w:sz w:val="20"/>
                <w:color w:val="64748B"/>
              </w:rPr>
              <w:t>  —  Apex Mobility Platforms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2018 – 2021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Designed mobile app interfaces from scratch, achieving 4.8-star App Store rating across 1.2M downloads.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Led responsive redesign of self-service customer portal, reducing support ticket volume by 28%.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Created interactive micro-animations and accessibility features meeting WCAG AAA guidelines.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Master of Human-Computer Interaction (M.HCI)</w:t>
            </w:r>
            <w:r>
              <w:rPr>
                <w:sz w:val="20"/>
                <w:color w:val="64748B"/>
              </w:rPr>
              <w:t>  |  Carnegie Mellon University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2018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B.A. in Visual Arts &amp; Digital Media</w:t>
            </w:r>
            <w:r>
              <w:rPr>
                <w:sz w:val="20"/>
                <w:color w:val="64748B"/>
              </w:rPr>
              <w:t>  |  University of Washington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2016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