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0F172A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0369A1"/>
        </w:rPr>
        <w:t>Principal Data Scientist &amp; Machine Learning Lead</w:t>
      </w:r>
    </w:p>
    <w:p>
      <w:pPr>
        <w:jc w:val="center"/>
        <w:spacing w:before="0" w:after="160"/>
        <w:pBdr>
          <w:bottom w:val="single" w:sz="18" w:space="8" w:color="0284C7"/>
        </w:pBdr>
      </w:pPr>
      <w:r>
        <w:rPr>
          <w:rFonts w:ascii="Segoe UI" w:hAnsi="Segoe UI"/>
          <w:b/>
          <w:sz w:val="18"/>
          <w:color w:val="0284C7"/>
        </w:rPr>
        <w:t xml:space="preserve">✉  </w:t>
      </w:r>
      <w:r>
        <w:rPr>
          <w:rFonts w:ascii="Segoe UI" w:hAnsi="Segoe UI"/>
          <w:sz w:val="18"/>
          <w:color w:val="334155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0284C7"/>
        </w:rPr>
        <w:t xml:space="preserve">✆  </w:t>
      </w:r>
      <w:r>
        <w:rPr>
          <w:rFonts w:ascii="Segoe UI" w:hAnsi="Segoe UI"/>
          <w:sz w:val="18"/>
          <w:color w:val="334155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0284C7"/>
        </w:rPr>
        <w:t xml:space="preserve">⚲  </w:t>
      </w:r>
      <w:r>
        <w:rPr>
          <w:rFonts w:ascii="Segoe UI" w:hAnsi="Segoe UI"/>
          <w:sz w:val="18"/>
          <w:color w:val="334155"/>
        </w:rPr>
        <w:t>San Jose, CA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0284C7"/>
        </w:rPr>
        <w:t xml:space="preserve">in  </w:t>
      </w:r>
      <w:r>
        <w:rPr>
          <w:rFonts w:ascii="Segoe UI" w:hAnsi="Segoe UI"/>
          <w:sz w:val="18"/>
          <w:color w:val="334155"/>
        </w:rPr>
        <w:t>github.com/samanthalin-ml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0284C7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284C7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0369A1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0284C7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Principal Machine Learning Scientist with 8+ years developing predictive recommendation engines, LLM fine-tuning pipelines, and high-frequency anomaly detection models for Big Tech. Holds 4 AI patents in deep reinforcement learning.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0284C7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284C7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0369A1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PyTorch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Deep Learning &amp; Transformers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Distributed Training (Ray/vLLM)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MLOps &amp; MLflow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Python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C++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Docker/Kubernetes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0EA5E9"/>
                  <w:tcBorders>
                    <w:top w:val="single" w:sz="6" w:space="0" w:color="0284C7"/>
                    <w:left w:val="single" w:sz="6" w:space="0" w:color="0284C7"/>
                    <w:bottom w:val="single" w:sz="6" w:space="0" w:color="0284C7"/>
                    <w:right w:val="single" w:sz="6" w:space="0" w:color="0284C7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Vector DBs (Pinecone/Milvus)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0284C7"/>
        </w:pBdr>
      </w:pPr>
    </w:p>
    <w:p>
      <w:pPr>
        <w:spacing w:before="140" w:after="80"/>
        <w:pBdr>
          <w:bottom w:val="single" w:sz="6" w:space="4" w:color="0284C7"/>
        </w:pBdr>
      </w:pPr>
      <w:r>
        <w:rPr>
          <w:rFonts w:ascii="Segoe UI" w:hAnsi="Segoe UI" w:cs="Segoe UI"/>
          <w:b/>
          <w:sz w:val="20"/>
          <w:shd w:val="clear" w:color="auto" w:fill="0284C7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0369A1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Principal ML Engineer &amp; Team Lead</w:t>
            </w:r>
            <w:r>
              <w:rPr>
                <w:sz w:val="20"/>
                <w:color w:val="64748B"/>
              </w:rPr>
              <w:t>  —  Apex Neural Technologies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0369A1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0284C7"/>
        </w:rPr>
        <w:t>▪ </w:t>
      </w:r>
      <w:r>
        <w:rPr>
          <w:sz w:val="20"/>
          <w:color w:val="334155"/>
        </w:rPr>
        <w:t>Designed transformer-based personalization model increasing click-through-rate by 28% and driving $42M incremental GMV.</w:t>
      </w:r>
    </w:p>
    <w:p>
      <w:pPr>
        <w:spacing w:before="20" w:after="40"/>
        <w:ind w:left="360" w:hanging="240"/>
      </w:pPr>
      <w:r>
        <w:rPr>
          <w:sz w:val="20"/>
          <w:color w:val="0284C7"/>
        </w:rPr>
        <w:t>▪ </w:t>
      </w:r>
      <w:r>
        <w:rPr>
          <w:sz w:val="20"/>
          <w:color w:val="334155"/>
        </w:rPr>
        <w:t>Architected distributed inference infrastructure handling 350M daily API predictions with sub-15ms p99 latency.</w:t>
      </w:r>
    </w:p>
    <w:p>
      <w:pPr>
        <w:spacing w:before="20" w:after="40"/>
        <w:ind w:left="360" w:hanging="240"/>
      </w:pPr>
      <w:r>
        <w:rPr>
          <w:sz w:val="20"/>
          <w:color w:val="0284C7"/>
        </w:rPr>
        <w:t>▪ </w:t>
      </w:r>
      <w:r>
        <w:rPr>
          <w:sz w:val="20"/>
          <w:color w:val="334155"/>
        </w:rPr>
        <w:t>Authored continuous automated model drift retraining pipelines using MLflow and Kubeflow.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Machine Learning Scientist</w:t>
            </w:r>
            <w:r>
              <w:rPr>
                <w:sz w:val="20"/>
                <w:color w:val="64748B"/>
              </w:rPr>
              <w:t>  —  Veritas Analytics Lab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0369A1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0284C7"/>
        </w:rPr>
        <w:t>▪ </w:t>
      </w:r>
      <w:r>
        <w:rPr>
          <w:sz w:val="20"/>
          <w:color w:val="334155"/>
        </w:rPr>
        <w:t>Built fraud detection classifier scoring 12M credit card transactions daily with 99.8% precision.</w:t>
      </w:r>
    </w:p>
    <w:p>
      <w:pPr>
        <w:spacing w:before="20" w:after="40"/>
        <w:ind w:left="360" w:hanging="240"/>
      </w:pPr>
      <w:r>
        <w:rPr>
          <w:sz w:val="20"/>
          <w:color w:val="0284C7"/>
        </w:rPr>
        <w:t>▪ </w:t>
      </w:r>
      <w:r>
        <w:rPr>
          <w:sz w:val="20"/>
          <w:color w:val="334155"/>
        </w:rPr>
        <w:t>Mentored 8 junior data scientists and published 5 peer-reviewed papers at NeurIPS and ICML.</w:t>
      </w:r>
    </w:p>
    <w:p>
      <w:pPr>
        <w:spacing w:before="120" w:after="120"/>
        <w:pBdr>
          <w:bottom w:val="single" w:sz="14" w:space="6" w:color="0284C7"/>
        </w:pBdr>
      </w:pPr>
    </w:p>
    <w:p>
      <w:pPr>
        <w:spacing w:before="140" w:after="80"/>
        <w:pBdr>
          <w:bottom w:val="single" w:sz="6" w:space="4" w:color="0284C7"/>
        </w:pBdr>
      </w:pPr>
      <w:r>
        <w:rPr>
          <w:rFonts w:ascii="Segoe UI" w:hAnsi="Segoe UI" w:cs="Segoe UI"/>
          <w:b/>
          <w:sz w:val="20"/>
          <w:shd w:val="clear" w:color="auto" w:fill="0284C7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0369A1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Ph.D. in Computer Science &amp; Artificial Intelligence</w:t>
            </w:r>
            <w:r>
              <w:rPr>
                <w:sz w:val="20"/>
                <w:color w:val="64748B"/>
              </w:rPr>
              <w:t>  |  Stanford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0369A1"/>
              </w:rPr>
              <w:t>2017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Applied Mathematics &amp; Statistics</w:t>
            </w:r>
            <w:r>
              <w:rPr>
                <w:sz w:val="20"/>
                <w:color w:val="64748B"/>
              </w:rPr>
              <w:t>  |  Carnegie Mellon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0369A1"/>
              </w:rPr>
              <w:t>2013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