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Head of Customer Experience &amp; Community Growth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Austin, TX    |    in linkedin.com/in/kyleanderson-cx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Empathetic and metrics-focused Customer Experience leader with 6+ years driving customer retention, Net Promoter Score (NPS) expansion, and community engagement for high-growth SaaS and consumer mobile platforms.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Customer Success (CSM)    •    Zendesk &amp; Intercom    •    CSAT &amp; NPS Optimization</w:t>
      </w:r>
    </w:p>
    <w:p>
      <w:pPr>
        <w:spacing w:before="0" w:after="50"/>
      </w:pPr>
      <w:r>
        <w:rPr>
          <w:b/>
          <w:sz w:val="20"/>
          <w:color w:val="0F172A"/>
        </w:rPr>
        <w:t>• Community Building    •    Escalation Management    •    Team Mentorship</w:t>
      </w:r>
    </w:p>
    <w:p>
      <w:pPr>
        <w:spacing w:before="0" w:after="50"/>
      </w:pPr>
      <w:r>
        <w:rPr>
          <w:b/>
          <w:sz w:val="20"/>
          <w:color w:val="0F172A"/>
        </w:rPr>
        <w:t>• Retention Strategy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Head of Customer Experience</w:t>
            </w:r>
            <w:r>
              <w:rPr>
                <w:sz w:val="20"/>
                <w:color w:val="64748B"/>
              </w:rPr>
              <w:t>  —  Beacon Social Apps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2022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Scaled customer support and success department from 4 to 28 specialists across 3 time zones.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Elevated CSAT rating from 82% to 96.4% while reducing first response time from 4.2 hours to under 18 minutes.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Championed voice-of-customer feedback loops directly informing quarterly product roadmap priorities.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Customer Success Manager</w:t>
            </w:r>
            <w:r>
              <w:rPr>
                <w:sz w:val="20"/>
                <w:color w:val="64748B"/>
              </w:rPr>
              <w:t>  —  ZapFlow Technologies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2019 – 2022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Managed portfolio of 85 enterprise accounts representing $6.2M in annual recurring revenue (ARR).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Attained 118% net revenue retention (NRR) through proactive onboarding and strategic account expansion.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B.A. in Communications &amp; Public Relations</w:t>
            </w:r>
            <w:r>
              <w:rPr>
                <w:sz w:val="20"/>
                <w:color w:val="64748B"/>
              </w:rPr>
              <w:t>  |  University of Texas at Austin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2019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