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Director of Clinical Operations &amp; Health Systems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Atlanta, GA    |    in linkedin.com/in/marcusbennett-health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Healthcare operations executive with 12+ years optimizing patient care pathways, hospital clinical workflows, and joint commission compliance across regional tertiary care systems.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Hospital Administration    •    Clinical Workflow Optimization    •    Epic EHR Systems</w:t>
      </w:r>
    </w:p>
    <w:p>
      <w:pPr>
        <w:spacing w:before="0" w:after="50"/>
      </w:pPr>
      <w:r>
        <w:rPr>
          <w:b/>
          <w:sz w:val="20"/>
          <w:color w:val="0F172A"/>
        </w:rPr>
        <w:t>• Joint Commission Compliance    •    Healthcare Revenue Cycle    •    Staff Leadership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Director of Hospital Operations</w:t>
            </w:r>
            <w:r>
              <w:rPr>
                <w:sz w:val="20"/>
                <w:color w:val="64748B"/>
              </w:rPr>
              <w:t>  —  Emory Healthcare Network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2020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Direct clinical hospital administration for 620-bed acute care teaching hospital with $320M operating budget.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Reduced average inpatient length of stay by 1.2 days through multidisciplinary discharge coordination.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Implemented automated Epic EHR digital triage system reducing Emergency Department wait times by 32%.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Clinical Project Manager</w:t>
            </w:r>
            <w:r>
              <w:rPr>
                <w:sz w:val="20"/>
                <w:color w:val="64748B"/>
              </w:rPr>
              <w:t>  —  Piedmont Healthcare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2014 – 2020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Spearheaded telemedicine rollout across 18 outpatient clinics during COVID-19 surge.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Achieved 100% Joint Commission accreditation compliance across surgical suites.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Master of Health Administration (MHA)</w:t>
            </w:r>
            <w:r>
              <w:rPr>
                <w:sz w:val="20"/>
                <w:color w:val="64748B"/>
              </w:rPr>
              <w:t>  |  Rollins School of Public Health, Emory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2014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Biology &amp; Health Sciences</w:t>
            </w:r>
            <w:r>
              <w:rPr>
                <w:sz w:val="20"/>
                <w:color w:val="64748B"/>
              </w:rPr>
              <w:t>  |  Morehouse College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2011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