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Chief Operating Officer &amp; Enterprise Operations VP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Chicago, IL    |    in linkedin.com/in/sterlingmontgomery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Transformative C-suite executive with 15+ years scaling global supply chains, manufacturing operations, and enterprise digital transformations across North America and EMEA. Generated $85M+ in cumulative EBITDA expansion through lean manufacturing and data-driven operational redesign.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Enterprise Operations    •    P&amp;L Leadership ($500M+)    •    Supply Chain Resilience</w:t>
      </w:r>
    </w:p>
    <w:p>
      <w:pPr>
        <w:spacing w:before="0" w:after="50"/>
      </w:pPr>
      <w:r>
        <w:rPr>
          <w:b/>
          <w:sz w:val="20"/>
          <w:color w:val="0F172A"/>
        </w:rPr>
        <w:t>• Lean Six Sigma    •    C-Suite Stakeholder Management    •    Robotic Process Automation</w:t>
      </w:r>
    </w:p>
    <w:p>
      <w:pPr>
        <w:spacing w:before="0" w:after="50"/>
      </w:pPr>
      <w:r>
        <w:rPr>
          <w:b/>
          <w:sz w:val="20"/>
          <w:color w:val="0F172A"/>
        </w:rPr>
        <w:t>• M&amp;A Integration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Chief Operating Officer (COO)</w:t>
            </w:r>
            <w:r>
              <w:rPr>
                <w:sz w:val="20"/>
                <w:color w:val="64748B"/>
              </w:rPr>
              <w:t>  —  Nexus Global Logistics &amp; Supply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2019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Oversee nationwide operations across 24 distribution centers, 3,200 employees, and $450M annual operating budget.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Reduced operational unit fulfillment costs by 22% while accelerating delivery SLAs by 18 hours.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Championed AI-driven route optimization and automated warehousing robotics integration.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Vice President of Supply Chain</w:t>
            </w:r>
            <w:r>
              <w:rPr>
                <w:sz w:val="20"/>
                <w:color w:val="64748B"/>
              </w:rPr>
              <w:t>  —  Apex Manufacturing Corp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2014 – 2019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Restructured tier-1 supplier network across 14 countries, mitigating geopolitical tariff exposure by $32M.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Implemented Six Sigma Black Belt continuous improvement programs across 6 production plants.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Master of Business Administration (MBA)</w:t>
            </w:r>
            <w:r>
              <w:rPr>
                <w:sz w:val="20"/>
                <w:color w:val="64748B"/>
              </w:rPr>
              <w:t>  |  Kellogg School of Management, Northwestern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2014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Industrial &amp; Operations Engineering</w:t>
            </w:r>
            <w:r>
              <w:rPr>
                <w:sz w:val="20"/>
                <w:color w:val="64748B"/>
              </w:rPr>
              <w:t>  |  University of Michigan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2009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